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65" w:rsidRDefault="006A0D65" w:rsidP="006A0D65">
      <w:pPr>
        <w:pStyle w:val="a3"/>
        <w:spacing w:after="0" w:line="240" w:lineRule="auto"/>
        <w:rPr>
          <w:rFonts w:ascii="Times New Roman" w:hAnsi="Times New Roman"/>
          <w:b/>
          <w:sz w:val="24"/>
        </w:rPr>
      </w:pPr>
      <w:r w:rsidRPr="006A0D65">
        <w:rPr>
          <w:rFonts w:ascii="Times New Roman" w:hAnsi="Times New Roman"/>
          <w:b/>
          <w:sz w:val="24"/>
        </w:rPr>
        <w:t>Вопросы и задания к рубежному контролю №3 (контрольная работа)</w:t>
      </w:r>
    </w:p>
    <w:p w:rsidR="006A0D65" w:rsidRPr="006A0D65" w:rsidRDefault="006A0D65" w:rsidP="006A0D65">
      <w:pPr>
        <w:pStyle w:val="a3"/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6A0D65" w:rsidRPr="006A0D65" w:rsidRDefault="006A0D65" w:rsidP="006A0D65">
      <w:pPr>
        <w:pStyle w:val="a3"/>
        <w:spacing w:after="0" w:line="240" w:lineRule="auto"/>
        <w:rPr>
          <w:rFonts w:ascii="Times New Roman" w:hAnsi="Times New Roman"/>
          <w:b/>
          <w:i/>
          <w:sz w:val="24"/>
        </w:rPr>
      </w:pPr>
      <w:r w:rsidRPr="006A0D65">
        <w:rPr>
          <w:rFonts w:ascii="Times New Roman" w:hAnsi="Times New Roman"/>
          <w:b/>
          <w:i/>
          <w:sz w:val="24"/>
        </w:rPr>
        <w:t>Теоретические вопросы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 xml:space="preserve">Научные основы биотехнологии микроорганизмов.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 xml:space="preserve">Биологические агенты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Аппаратура для реализации биотехнологических процессов и получения конечного пр</w:t>
      </w:r>
      <w:r w:rsidRPr="006A0D65">
        <w:rPr>
          <w:rFonts w:ascii="Times New Roman" w:hAnsi="Times New Roman"/>
          <w:bCs/>
          <w:sz w:val="24"/>
        </w:rPr>
        <w:t>о</w:t>
      </w:r>
      <w:r w:rsidRPr="006A0D65">
        <w:rPr>
          <w:rFonts w:ascii="Times New Roman" w:hAnsi="Times New Roman"/>
          <w:bCs/>
          <w:sz w:val="24"/>
        </w:rPr>
        <w:t>дукта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Аппаратура для конечной стадии биотехнологических производств и получения г</w:t>
      </w:r>
      <w:r w:rsidRPr="006A0D65">
        <w:rPr>
          <w:rFonts w:ascii="Times New Roman" w:hAnsi="Times New Roman"/>
          <w:bCs/>
          <w:sz w:val="24"/>
        </w:rPr>
        <w:t>о</w:t>
      </w:r>
      <w:r w:rsidRPr="006A0D65">
        <w:rPr>
          <w:rFonts w:ascii="Times New Roman" w:hAnsi="Times New Roman"/>
          <w:bCs/>
          <w:sz w:val="24"/>
        </w:rPr>
        <w:t>тового продукта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Промышленный биосинтез белковых веществ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Микробиологическое получение аминокислот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Микробиологическое получение органических кислот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Промышленный синтез антибиотиков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Инженерная энзимология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Другие направления биотехнологии микроорганизмов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Взятие образцов микроорганизмов.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Получение чистой культуры бактерий.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 xml:space="preserve">Получение накопительных культур.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Культивирование микрооорганизмов: глубинное и поверхностное.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Методы сохранения генофонда растений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Задачи и значение криосохранения растительного генофонда.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Технология замораживания, криосохранения, оттаивания, реактивации клеток и мер</w:t>
      </w:r>
      <w:r w:rsidRPr="006A0D65">
        <w:rPr>
          <w:rFonts w:ascii="Times New Roman" w:hAnsi="Times New Roman"/>
          <w:bCs/>
          <w:sz w:val="24"/>
        </w:rPr>
        <w:t>и</w:t>
      </w:r>
      <w:r w:rsidRPr="006A0D65">
        <w:rPr>
          <w:rFonts w:ascii="Times New Roman" w:hAnsi="Times New Roman"/>
          <w:bCs/>
          <w:sz w:val="24"/>
        </w:rPr>
        <w:t>стем</w:t>
      </w:r>
    </w:p>
    <w:p w:rsidR="006A0D65" w:rsidRPr="006A0D65" w:rsidRDefault="006A0D65" w:rsidP="006A0D65">
      <w:pPr>
        <w:pStyle w:val="421"/>
        <w:keepNext/>
        <w:keepLines/>
        <w:numPr>
          <w:ilvl w:val="0"/>
          <w:numId w:val="1"/>
        </w:numPr>
        <w:spacing w:before="0" w:after="0" w:line="240" w:lineRule="auto"/>
        <w:outlineLvl w:val="7"/>
        <w:rPr>
          <w:rFonts w:ascii="Times New Roman" w:hAnsi="Times New Roman"/>
          <w:b w:val="0"/>
          <w:sz w:val="24"/>
          <w:szCs w:val="22"/>
        </w:rPr>
      </w:pPr>
      <w:bookmarkStart w:id="1" w:name="bookmark172"/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Использование методов </w:t>
      </w:r>
      <w:r w:rsidRPr="006A0D65">
        <w:rPr>
          <w:rFonts w:ascii="Times New Roman" w:eastAsia="Times New Roman" w:hAnsi="Times New Roman"/>
          <w:b w:val="0"/>
          <w:sz w:val="24"/>
          <w:szCs w:val="22"/>
          <w:lang w:val="en-US"/>
        </w:rPr>
        <w:t>in</w:t>
      </w:r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 </w:t>
      </w:r>
      <w:r w:rsidRPr="006A0D65">
        <w:rPr>
          <w:rFonts w:ascii="Times New Roman" w:eastAsia="Times New Roman" w:hAnsi="Times New Roman"/>
          <w:b w:val="0"/>
          <w:sz w:val="24"/>
          <w:szCs w:val="22"/>
          <w:lang w:val="en-US"/>
        </w:rPr>
        <w:t>vitro</w:t>
      </w:r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 для размножения гибридов с низкой жизнеспособн</w:t>
      </w:r>
      <w:r w:rsidRPr="006A0D65">
        <w:rPr>
          <w:rFonts w:ascii="Times New Roman" w:eastAsia="Times New Roman" w:hAnsi="Times New Roman"/>
          <w:b w:val="0"/>
          <w:sz w:val="24"/>
          <w:szCs w:val="22"/>
        </w:rPr>
        <w:t>о</w:t>
      </w:r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стью. </w:t>
      </w:r>
    </w:p>
    <w:p w:rsidR="006A0D65" w:rsidRPr="006A0D65" w:rsidRDefault="006A0D65" w:rsidP="006A0D65">
      <w:pPr>
        <w:pStyle w:val="421"/>
        <w:keepNext/>
        <w:keepLines/>
        <w:numPr>
          <w:ilvl w:val="0"/>
          <w:numId w:val="1"/>
        </w:numPr>
        <w:spacing w:before="0" w:after="0" w:line="240" w:lineRule="auto"/>
        <w:outlineLvl w:val="7"/>
        <w:rPr>
          <w:rFonts w:ascii="Times New Roman" w:hAnsi="Times New Roman"/>
          <w:b w:val="0"/>
          <w:sz w:val="24"/>
          <w:szCs w:val="22"/>
        </w:rPr>
      </w:pPr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Оплодотворение </w:t>
      </w:r>
      <w:r w:rsidRPr="006A0D65">
        <w:rPr>
          <w:rFonts w:ascii="Times New Roman" w:eastAsia="Times New Roman" w:hAnsi="Times New Roman"/>
          <w:b w:val="0"/>
          <w:sz w:val="24"/>
          <w:szCs w:val="22"/>
          <w:lang w:val="en-US"/>
        </w:rPr>
        <w:t>in vitro</w:t>
      </w:r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. </w:t>
      </w:r>
    </w:p>
    <w:p w:rsidR="006A0D65" w:rsidRPr="006A0D65" w:rsidRDefault="006A0D65" w:rsidP="006A0D65">
      <w:pPr>
        <w:pStyle w:val="421"/>
        <w:keepNext/>
        <w:keepLines/>
        <w:numPr>
          <w:ilvl w:val="0"/>
          <w:numId w:val="1"/>
        </w:numPr>
        <w:spacing w:before="0" w:after="0" w:line="240" w:lineRule="auto"/>
        <w:outlineLvl w:val="7"/>
        <w:rPr>
          <w:rFonts w:ascii="Times New Roman" w:hAnsi="Times New Roman"/>
          <w:b w:val="0"/>
          <w:sz w:val="24"/>
          <w:szCs w:val="22"/>
        </w:rPr>
      </w:pPr>
      <w:r w:rsidRPr="006A0D65">
        <w:rPr>
          <w:rFonts w:ascii="Times New Roman" w:eastAsia="Times New Roman" w:hAnsi="Times New Roman"/>
          <w:b w:val="0"/>
          <w:sz w:val="24"/>
          <w:szCs w:val="22"/>
        </w:rPr>
        <w:t xml:space="preserve">Культура изолированных семяпочек и зародышей. </w:t>
      </w:r>
    </w:p>
    <w:p w:rsidR="006A0D65" w:rsidRPr="006A0D65" w:rsidRDefault="006A0D65" w:rsidP="006A0D65">
      <w:pPr>
        <w:pStyle w:val="421"/>
        <w:keepNext/>
        <w:keepLines/>
        <w:numPr>
          <w:ilvl w:val="0"/>
          <w:numId w:val="1"/>
        </w:numPr>
        <w:spacing w:before="0" w:after="0" w:line="240" w:lineRule="auto"/>
        <w:outlineLvl w:val="7"/>
        <w:rPr>
          <w:rFonts w:ascii="Times New Roman" w:hAnsi="Times New Roman"/>
          <w:b w:val="0"/>
          <w:sz w:val="24"/>
          <w:szCs w:val="22"/>
        </w:rPr>
      </w:pPr>
      <w:r w:rsidRPr="006A0D65">
        <w:rPr>
          <w:rFonts w:ascii="Times New Roman" w:eastAsia="Times New Roman" w:hAnsi="Times New Roman"/>
          <w:b w:val="0"/>
          <w:sz w:val="24"/>
          <w:szCs w:val="22"/>
        </w:rPr>
        <w:t>Андрогенез, партеногенез и гиногенез</w:t>
      </w:r>
    </w:p>
    <w:p w:rsidR="006A0D65" w:rsidRPr="006A0D65" w:rsidRDefault="006A0D65" w:rsidP="006A0D65">
      <w:pPr>
        <w:pStyle w:val="421"/>
        <w:keepNext/>
        <w:keepLines/>
        <w:numPr>
          <w:ilvl w:val="0"/>
          <w:numId w:val="1"/>
        </w:numPr>
        <w:spacing w:before="0" w:after="0" w:line="240" w:lineRule="auto"/>
        <w:outlineLvl w:val="7"/>
        <w:rPr>
          <w:rFonts w:ascii="Times New Roman" w:hAnsi="Times New Roman"/>
          <w:b w:val="0"/>
          <w:sz w:val="24"/>
          <w:szCs w:val="22"/>
        </w:rPr>
      </w:pPr>
      <w:r w:rsidRPr="006A0D65">
        <w:rPr>
          <w:rFonts w:ascii="Times New Roman" w:eastAsia="Times New Roman" w:hAnsi="Times New Roman"/>
          <w:b w:val="0"/>
          <w:sz w:val="24"/>
          <w:szCs w:val="22"/>
        </w:rPr>
        <w:t>Культура изолированных клеток и тканей в селекции.</w:t>
      </w:r>
    </w:p>
    <w:bookmarkEnd w:id="1"/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История развития генетической инженерии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Генная инженерия растений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Получение трансгенных растений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Применение методов генетической инженерии для улучшения аминокислотного состава запасных белков растений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Повышение эффективности процесса фотосинтеза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 xml:space="preserve"> Генно-инженерные подходы к решению проблемы усвоения азота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 xml:space="preserve"> Устойчивость растений к фитопатогенам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 xml:space="preserve"> Устойчивость растений к гербицидам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 xml:space="preserve"> Устойчивость растений к насекомым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 xml:space="preserve"> Устойчивость растений к абиотическим стрессам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sz w:val="24"/>
        </w:rPr>
        <w:t xml:space="preserve"> </w:t>
      </w:r>
      <w:r w:rsidRPr="006A0D65">
        <w:rPr>
          <w:rFonts w:ascii="Times New Roman" w:hAnsi="Times New Roman"/>
          <w:bCs/>
          <w:sz w:val="24"/>
        </w:rPr>
        <w:t>Значение методов ПЦР-анализа и иммуноферментного анализа в растениеводстве и з</w:t>
      </w:r>
      <w:r w:rsidRPr="006A0D65">
        <w:rPr>
          <w:rFonts w:ascii="Times New Roman" w:hAnsi="Times New Roman"/>
          <w:bCs/>
          <w:sz w:val="24"/>
        </w:rPr>
        <w:t>а</w:t>
      </w:r>
      <w:r w:rsidRPr="006A0D65">
        <w:rPr>
          <w:rFonts w:ascii="Times New Roman" w:hAnsi="Times New Roman"/>
          <w:bCs/>
          <w:sz w:val="24"/>
        </w:rPr>
        <w:t>щите растений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sz w:val="24"/>
        </w:rPr>
        <w:t>Иммуноферментный анализ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sz w:val="24"/>
        </w:rPr>
        <w:t>ПЦР- анализ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История открытия  полимеразной цепной реакции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Сущность ПЦР- анализа.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Достоинства и трудности метода ПЦР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 xml:space="preserve"> Технология получения и применения биологических удобрений.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Биологические методы и препараты для борьбы с вредителями и болезнями сельскох</w:t>
      </w:r>
      <w:r w:rsidRPr="006A0D65">
        <w:rPr>
          <w:rFonts w:ascii="Times New Roman" w:hAnsi="Times New Roman"/>
          <w:bCs/>
          <w:sz w:val="24"/>
        </w:rPr>
        <w:t>о</w:t>
      </w:r>
      <w:r w:rsidRPr="006A0D65">
        <w:rPr>
          <w:rFonts w:ascii="Times New Roman" w:hAnsi="Times New Roman"/>
          <w:bCs/>
          <w:sz w:val="24"/>
        </w:rPr>
        <w:t>зяйственных растений.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Производство биогаза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Биобезопасность генно-инженерной деятельности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lastRenderedPageBreak/>
        <w:t>Что подразумевается под риском генно-инженерной деятельности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Основные факторы риска генно-инженерной деятельности для здоровья человека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Факторы риска генно-инженерной деятельности для здоровья человека в замкнутых с</w:t>
      </w:r>
      <w:r w:rsidRPr="006A0D65">
        <w:rPr>
          <w:rFonts w:ascii="Times New Roman" w:hAnsi="Times New Roman"/>
          <w:bCs/>
          <w:iCs/>
          <w:sz w:val="24"/>
        </w:rPr>
        <w:t>и</w:t>
      </w:r>
      <w:r w:rsidRPr="006A0D65">
        <w:rPr>
          <w:rFonts w:ascii="Times New Roman" w:hAnsi="Times New Roman"/>
          <w:bCs/>
          <w:iCs/>
          <w:sz w:val="24"/>
        </w:rPr>
        <w:t>стемах</w:t>
      </w:r>
      <w:r w:rsidRPr="006A0D65">
        <w:rPr>
          <w:rFonts w:ascii="Times New Roman" w:hAnsi="Times New Roman"/>
          <w:bCs/>
          <w:sz w:val="24"/>
        </w:rPr>
        <w:t xml:space="preserve">.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Факторы риска генно-инженерной деятельности для здоровья человека, связанной с высвобождением ГИО в окружающую среду или их использованием в хозяйственной де</w:t>
      </w:r>
      <w:r w:rsidRPr="006A0D65">
        <w:rPr>
          <w:rFonts w:ascii="Times New Roman" w:hAnsi="Times New Roman"/>
          <w:bCs/>
          <w:iCs/>
          <w:sz w:val="24"/>
        </w:rPr>
        <w:t>я</w:t>
      </w:r>
      <w:r w:rsidRPr="006A0D65">
        <w:rPr>
          <w:rFonts w:ascii="Times New Roman" w:hAnsi="Times New Roman"/>
          <w:bCs/>
          <w:iCs/>
          <w:sz w:val="24"/>
        </w:rPr>
        <w:t xml:space="preserve">тельности.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Международно-правовой режим биобезопасности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iCs/>
          <w:sz w:val="24"/>
        </w:rPr>
        <w:t>Государственное регулирование биобезопасности в Российской Федерации.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Выбор, распространение и применение биотехнологии. Предотвращение риска</w:t>
      </w:r>
    </w:p>
    <w:p w:rsidR="006A0D65" w:rsidRPr="006A0D65" w:rsidRDefault="006A0D65" w:rsidP="006A0D65">
      <w:pPr>
        <w:pStyle w:val="a3"/>
        <w:spacing w:after="0" w:line="240" w:lineRule="auto"/>
        <w:ind w:left="862"/>
        <w:rPr>
          <w:rFonts w:ascii="Times New Roman" w:hAnsi="Times New Roman"/>
          <w:b/>
          <w:i/>
          <w:sz w:val="24"/>
        </w:rPr>
      </w:pPr>
      <w:r w:rsidRPr="006A0D65">
        <w:rPr>
          <w:rFonts w:ascii="Times New Roman" w:hAnsi="Times New Roman"/>
          <w:b/>
          <w:i/>
          <w:sz w:val="24"/>
        </w:rPr>
        <w:t>Практико-ориентированные задания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sz w:val="24"/>
        </w:rPr>
        <w:t>Описать методы биотехнологии, применяемые в селекции растений.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sz w:val="24"/>
        </w:rPr>
        <w:t xml:space="preserve">Описать этапы подготовки растения к криоконсервированию. 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sz w:val="24"/>
        </w:rPr>
        <w:t>Описать этапы генетической трансформации растения.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sz w:val="24"/>
        </w:rPr>
        <w:t>Иммуноферментный анализ: этапы проведения анализа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sz w:val="24"/>
        </w:rPr>
        <w:t>ПЦР –анализ: этапы проведения анализа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A0D65">
        <w:rPr>
          <w:rFonts w:ascii="Times New Roman" w:hAnsi="Times New Roman"/>
          <w:bCs/>
          <w:sz w:val="24"/>
        </w:rPr>
        <w:t>Описать технологию получения биологических удобрений.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sz w:val="24"/>
        </w:rPr>
        <w:t xml:space="preserve"> Описать технологию получения азотных биоудобрений.</w:t>
      </w:r>
    </w:p>
    <w:p w:rsidR="006A0D65" w:rsidRPr="006A0D65" w:rsidRDefault="006A0D65" w:rsidP="006A0D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6A0D65">
        <w:rPr>
          <w:rFonts w:ascii="Times New Roman" w:hAnsi="Times New Roman"/>
          <w:bCs/>
          <w:sz w:val="24"/>
        </w:rPr>
        <w:t>Описать технологию получения биологических препаратов (бактериальных, грибных, вирусных).</w:t>
      </w:r>
    </w:p>
    <w:p w:rsidR="0041091F" w:rsidRPr="006A0D65" w:rsidRDefault="0041091F">
      <w:pPr>
        <w:rPr>
          <w:sz w:val="24"/>
        </w:rPr>
      </w:pPr>
    </w:p>
    <w:sectPr w:rsidR="0041091F" w:rsidRPr="006A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4E2C"/>
    <w:multiLevelType w:val="hybridMultilevel"/>
    <w:tmpl w:val="24F668C8"/>
    <w:lvl w:ilvl="0" w:tplc="2120225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83"/>
    <w:rsid w:val="0041091F"/>
    <w:rsid w:val="006A0D65"/>
    <w:rsid w:val="00E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2">
    <w:name w:val="Заголовок №4 (2)_"/>
    <w:link w:val="421"/>
    <w:uiPriority w:val="99"/>
    <w:locked/>
    <w:rsid w:val="006A0D65"/>
    <w:rPr>
      <w:b/>
      <w:bCs/>
      <w:sz w:val="21"/>
      <w:szCs w:val="21"/>
      <w:shd w:val="clear" w:color="auto" w:fill="FFFFFF"/>
    </w:rPr>
  </w:style>
  <w:style w:type="paragraph" w:customStyle="1" w:styleId="421">
    <w:name w:val="Заголовок №4 (2)1"/>
    <w:basedOn w:val="a"/>
    <w:link w:val="42"/>
    <w:uiPriority w:val="99"/>
    <w:rsid w:val="006A0D65"/>
    <w:pPr>
      <w:shd w:val="clear" w:color="auto" w:fill="FFFFFF"/>
      <w:spacing w:before="1140" w:after="240" w:line="240" w:lineRule="atLeast"/>
      <w:outlineLvl w:val="3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2">
    <w:name w:val="Заголовок №4 (2)_"/>
    <w:link w:val="421"/>
    <w:uiPriority w:val="99"/>
    <w:locked/>
    <w:rsid w:val="006A0D65"/>
    <w:rPr>
      <w:b/>
      <w:bCs/>
      <w:sz w:val="21"/>
      <w:szCs w:val="21"/>
      <w:shd w:val="clear" w:color="auto" w:fill="FFFFFF"/>
    </w:rPr>
  </w:style>
  <w:style w:type="paragraph" w:customStyle="1" w:styleId="421">
    <w:name w:val="Заголовок №4 (2)1"/>
    <w:basedOn w:val="a"/>
    <w:link w:val="42"/>
    <w:uiPriority w:val="99"/>
    <w:rsid w:val="006A0D65"/>
    <w:pPr>
      <w:shd w:val="clear" w:color="auto" w:fill="FFFFFF"/>
      <w:spacing w:before="1140" w:after="240" w:line="240" w:lineRule="atLeast"/>
      <w:outlineLvl w:val="3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2021-08-23T14:02:00Z</dcterms:created>
  <dcterms:modified xsi:type="dcterms:W3CDTF">2021-08-23T14:02:00Z</dcterms:modified>
</cp:coreProperties>
</file>